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eCommerce Marketing Plan</w:t>
      </w:r>
    </w:p>
    <w:p>
      <w:r>
        <w:t xml:space="preserve">Company: ______________________    Period: ______________________    Owner: ______________________</w:t>
      </w:r>
    </w:p>
    <w:p>
      <w:pPr>
        <w:pStyle w:val="Quote"/>
      </w:pPr>
      <w:r>
        <w:t xml:space="preserve">How to use this document: answer the questions in each section in your own words and delete the prompts as you go. Anything you cannot answer is not a gap in the template; it is the part of the plan that does not exist yet. Nine sections. Aim for eight pages, not thirty.</w:t>
      </w:r>
    </w:p>
    <w:p/>
    <w:p>
      <w:pPr>
        <w:pStyle w:val="Heading2"/>
      </w:pPr>
      <w:r>
        <w:t xml:space="preserve">1. Where you are now</w:t>
      </w:r>
    </w:p>
    <w:p>
      <w:r>
        <w:t xml:space="preserve">The baseline. Everything later in this plan is measured against these numbers, so fill them in before you write a word of strategy. If you do not have a figure, write unknown rather than an estimate; unknowns are findings.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Measure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Last 12 months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Source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Confidence</w:t>
            </w:r>
          </w:p>
        </w:tc>
      </w:tr>
      <w:tr>
        <w:tc>
          <w:tcPr/>
          <w:p>
            <w:r>
              <w:t xml:space="preserve">Revenue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Orders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Average order value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Gross margin percentage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Return rate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Contribution after media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Sessions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Conversion rate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Repeat purchase rate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Total media spend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Blended ROAS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Customer acquisition cost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Write two sentences on what this table says about the business. Not what you hope it says.</w:t>
      </w:r>
    </w:p>
    <w:p/>
    <w:p>
      <w:pPr>
        <w:pStyle w:val="Heading2"/>
      </w:pPr>
      <w:r>
        <w:t xml:space="preserve">2. Who you are selling to</w:t>
      </w:r>
    </w:p>
    <w:p>
      <w:r>
        <w:t xml:space="preserve">Two or three segments at most. A segment you cannot reach differently from another segment is not a segment, it is a description.</w:t>
      </w:r>
    </w:p>
    <w:p>
      <w:pPr>
        <w:pStyle w:val="Bullet"/>
      </w:pPr>
      <w:r>
        <w:t xml:space="preserve">•  Segment name, and roughly what share of revenue it produces today</w:t>
      </w:r>
    </w:p>
    <w:p>
      <w:pPr>
        <w:pStyle w:val="Bullet"/>
      </w:pPr>
      <w:r>
        <w:t xml:space="preserve">•  What they are actually trying to do when they buy from this category</w:t>
      </w:r>
    </w:p>
    <w:p>
      <w:pPr>
        <w:pStyle w:val="Bullet"/>
      </w:pPr>
      <w:r>
        <w:t xml:space="preserve">•  What they compare you against, including the option of not buying at all</w:t>
      </w:r>
    </w:p>
    <w:p>
      <w:pPr>
        <w:pStyle w:val="Bullet"/>
      </w:pPr>
      <w:r>
        <w:t xml:space="preserve">•  Where you can reach them that you are not reaching them now</w:t>
      </w:r>
    </w:p>
    <w:p>
      <w:pPr>
        <w:pStyle w:val="Bullet"/>
      </w:pPr>
      <w:r>
        <w:t xml:space="preserve">•  What would have to be true for them to buy twice</w:t>
      </w:r>
    </w:p>
    <w:p/>
    <w:p>
      <w:pPr>
        <w:pStyle w:val="Heading2"/>
      </w:pPr>
      <w:r>
        <w:t xml:space="preserve">3. Why anyone chooses you</w:t>
      </w:r>
    </w:p>
    <w:p>
      <w:r>
        <w:t xml:space="preserve">The hardest section, and the one most plans skip by writing quality and service. Both of those are claims your competitors also make, which means neither is a reason.</w:t>
      </w:r>
    </w:p>
    <w:p>
      <w:pPr>
        <w:pStyle w:val="Bullet"/>
      </w:pPr>
      <w:r>
        <w:t xml:space="preserve">•  The one sentence you would want a customer to repeat to a friend</w:t>
      </w:r>
    </w:p>
    <w:p>
      <w:pPr>
        <w:pStyle w:val="Bullet"/>
      </w:pPr>
      <w:r>
        <w:t xml:space="preserve">•  The evidence for it that exists on the site today</w:t>
      </w:r>
    </w:p>
    <w:p>
      <w:pPr>
        <w:pStyle w:val="Bullet"/>
      </w:pPr>
      <w:r>
        <w:t xml:space="preserve">•  What you are genuinely worse at than the obvious alternative, and why that is an acceptable trade</w:t>
      </w:r>
    </w:p>
    <w:p>
      <w:pPr>
        <w:pStyle w:val="Bullet"/>
      </w:pPr>
      <w:r>
        <w:t xml:space="preserve">•  What would stop being true if a competitor copied you tomorrow</w:t>
      </w:r>
    </w:p>
    <w:p/>
    <w:p>
      <w:pPr>
        <w:pStyle w:val="Heading2"/>
      </w:pPr>
      <w:r>
        <w:t xml:space="preserve">4. Objectives</w:t>
      </w:r>
    </w:p>
    <w:p>
      <w:r>
        <w:t xml:space="preserve">Three at most. Each needs a measure, a baseline from section one, a target and a date. An objective without a baseline cannot be assessed, and an objective without a date is a preference.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Objective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Measure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Baseline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Target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By when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Owner</w:t>
            </w:r>
          </w:p>
        </w:tc>
      </w:tr>
      <w:tr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Growing revenue is not an objective on its own. Growing revenue while holding contribution margin above a stated figure is.</w:t>
      </w:r>
    </w:p>
    <w:p/>
    <w:p>
      <w:pPr>
        <w:pStyle w:val="Heading2"/>
      </w:pPr>
      <w:r>
        <w:t xml:space="preserve">5. The commercial constraint</w:t>
      </w:r>
    </w:p>
    <w:p>
      <w:r>
        <w:t xml:space="preserve">What the maths allows. Fill this in before the channel plan, because it decides what the channel plan can say.</w:t>
      </w:r>
    </w:p>
    <w:p>
      <w:pPr>
        <w:pStyle w:val="Bullet"/>
      </w:pPr>
      <w:r>
        <w:t xml:space="preserve">•  Gross margin after returns, by product tier if it varies</w:t>
      </w:r>
    </w:p>
    <w:p>
      <w:pPr>
        <w:pStyle w:val="Bullet"/>
      </w:pPr>
      <w:r>
        <w:t xml:space="preserve">•  Break-even ROAS, which is one divided by gross margin</w:t>
      </w:r>
    </w:p>
    <w:p>
      <w:pPr>
        <w:pStyle w:val="Bullet"/>
      </w:pPr>
      <w:r>
        <w:t xml:space="preserve">•  The target ROAS you will actually manage against, and the contribution it leaves</w:t>
      </w:r>
    </w:p>
    <w:p>
      <w:pPr>
        <w:pStyle w:val="Bullet"/>
      </w:pPr>
      <w:r>
        <w:t xml:space="preserve">•  Total budget for the period, and how much of it is media rather than people and tools</w:t>
      </w:r>
    </w:p>
    <w:p>
      <w:pPr>
        <w:pStyle w:val="Bullet"/>
      </w:pPr>
      <w:r>
        <w:t xml:space="preserve">•  What you would stop doing if the budget were cut by a third</w:t>
      </w:r>
    </w:p>
    <w:p>
      <w:r>
        <w:t xml:space="preserve">The accompanying budget workbook calculates the totals, the share by channel and the implied revenue from your own ROAS targets.</w:t>
      </w:r>
    </w:p>
    <w:p/>
    <w:p>
      <w:pPr>
        <w:pStyle w:val="Heading2"/>
      </w:pPr>
      <w:r>
        <w:t xml:space="preserve">6. Channel plan</w:t>
      </w:r>
    </w:p>
    <w:p>
      <w:r>
        <w:t xml:space="preserve">One paragraph per channel, and only for channels you will actually resource. A channel listed here with no owner and no budget is a channel that will not happen, and listing it makes the plan look fuller than it is.</w:t>
      </w:r>
    </w:p>
    <w:p>
      <w:r>
        <w:t xml:space="preserve">For each channel answer: what job does it do, who owns it, what does it cost, what does success look like, and what would make you stop.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Channel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The job it does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Owner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Success measure</w:t>
            </w:r>
          </w:p>
        </w:tc>
      </w:tr>
      <w:tr>
        <w:tc>
          <w:tcPr/>
          <w:p>
            <w:r>
              <w:t xml:space="preserve">Paid search and Shopping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Paid social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Marketplaces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Organic search and content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Email and SMS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Organic social and creators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Affiliate and partnerships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Onsite conversion work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Delete every row you are not resourcing. A shorter table is a better plan.</w:t>
      </w:r>
    </w:p>
    <w:p/>
    <w:p>
      <w:pPr>
        <w:pStyle w:val="Heading2"/>
      </w:pPr>
      <w:r>
        <w:t xml:space="preserve">7. The plan by quarter</w:t>
      </w:r>
    </w:p>
    <w:p>
      <w:r>
        <w:t xml:space="preserve">One theme per quarter and the two or three things that have to happen in it. Plan the first quarter in detail and the rest in outline; the fourth quarter of a year-long plan is rewritten by March in every organisation.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Quarter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Theme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What has to happen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Trading moments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Owner</w:t>
            </w:r>
          </w:p>
        </w:tc>
      </w:tr>
      <w:tr>
        <w:tc>
          <w:tcPr/>
          <w:p>
            <w:r>
              <w:t xml:space="preserve">Q1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Q2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Q3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Q4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>
      <w:r>
        <w:t xml:space="preserve">Work backwards from the trading moments rather than forwards from today. Search content needs six to twelve weeks to index and settle before the demand arrives.</w:t>
      </w:r>
    </w:p>
    <w:p/>
    <w:p>
      <w:pPr>
        <w:pStyle w:val="Heading2"/>
      </w:pPr>
      <w:r>
        <w:t xml:space="preserve">8. What you are not doing</w:t>
      </w:r>
    </w:p>
    <w:p>
      <w:r>
        <w:t xml:space="preserve">The section that makes the rest of the plan credible. A plan that does not exclude anything has not chosen anything, and everyone reading it will assume their own priority is still in scope.</w:t>
      </w:r>
    </w:p>
    <w:p>
      <w:pPr>
        <w:pStyle w:val="Bullet"/>
      </w:pPr>
      <w:r>
        <w:t xml:space="preserve">•  Channels you are deliberately not opening this period, and why</w:t>
      </w:r>
    </w:p>
    <w:p>
      <w:pPr>
        <w:pStyle w:val="Bullet"/>
      </w:pPr>
      <w:r>
        <w:t xml:space="preserve">•  Markets you are not entering yet, and what would change that</w:t>
      </w:r>
    </w:p>
    <w:p>
      <w:pPr>
        <w:pStyle w:val="Bullet"/>
      </w:pPr>
      <w:r>
        <w:t xml:space="preserve">•  Products or categories you will stop supporting with media</w:t>
      </w:r>
    </w:p>
    <w:p>
      <w:pPr>
        <w:pStyle w:val="Bullet"/>
      </w:pPr>
      <w:r>
        <w:t xml:space="preserve">•  Work you did last year that you are not repeating, and what it cost</w:t>
      </w:r>
    </w:p>
    <w:p/>
    <w:p>
      <w:pPr>
        <w:pStyle w:val="Heading2"/>
      </w:pPr>
      <w:r>
        <w:t xml:space="preserve">9. How you will know it worked</w:t>
      </w:r>
    </w:p>
    <w:p>
      <w:r>
        <w:t xml:space="preserve">Decide the review rhythm now, while nobody is defensive about the numbers.</w:t>
      </w:r>
    </w:p>
    <w:tbl>
      <w:tblPr>
        <w:tblStyle w:val="TableGrid"/>
        <w:tblW w:w="5000" w:type="pct"/>
        <w:tblBorders>
          <w:top w:val="single" w:sz="4" w:color="D9E1EE"/>
          <w:left w:val="single" w:sz="4" w:color="D9E1EE"/>
          <w:bottom w:val="single" w:sz="4" w:color="D9E1EE"/>
          <w:right w:val="single" w:sz="4" w:color="D9E1EE"/>
          <w:insideH w:val="single" w:sz="4" w:color="D9E1EE"/>
          <w:insideV w:val="single" w:sz="4" w:color="D9E1EE"/>
        </w:tblBorders>
      </w:tblPr>
      <w:tr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Rhythm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What gets reviewed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Who is in the room</w:t>
            </w:r>
          </w:p>
        </w:tc>
        <w:tc>
          <w:tcPr>
            <w:shd w:val="clear" w:color="auto" w:fill="091325"/>
          </w:tcPr>
          <w:p>
            <w:r>
              <w:rPr>
                <w:b/>
                <w:color w:val="FFFFFF"/>
              </w:rPr>
              <w:t xml:space="preserve">What can change as a result</w:t>
            </w:r>
          </w:p>
        </w:tc>
      </w:tr>
      <w:tr>
        <w:tc>
          <w:tcPr/>
          <w:p>
            <w:r>
              <w:t xml:space="preserve">Weekly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Monthly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  <w:tr>
        <w:tc>
          <w:tcPr/>
          <w:p>
            <w:r>
              <w:t xml:space="preserve">Quarterly</w:t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  <w:tc>
          <w:tcPr/>
          <w:p>
            <w:r>
              <w:t xml:space="preserve"/>
            </w:r>
          </w:p>
        </w:tc>
      </w:tr>
    </w:tbl>
    <w:p/>
    <w:p>
      <w:pPr>
        <w:pStyle w:val="Bullet"/>
      </w:pPr>
      <w:r>
        <w:t xml:space="preserve">•  The one number this plan is managed against</w:t>
      </w:r>
    </w:p>
    <w:p>
      <w:pPr>
        <w:pStyle w:val="Bullet"/>
      </w:pPr>
      <w:r>
        <w:t xml:space="preserve">•  Who owns that number and where it is published</w:t>
      </w:r>
    </w:p>
    <w:p>
      <w:pPr>
        <w:pStyle w:val="Bullet"/>
      </w:pPr>
      <w:r>
        <w:t xml:space="preserve">•  What result would make you abandon this plan rather than adjust it</w:t>
      </w:r>
    </w:p>
    <w:p/>
    <w:p>
      <w:pPr>
        <w:pStyle w:val="Heading2"/>
      </w:pPr>
      <w:r>
        <w:t xml:space="preserve">Before you circulate this</w:t>
      </w:r>
    </w:p>
    <w:p>
      <w:pPr>
        <w:pStyle w:val="Bullet"/>
      </w:pPr>
      <w:r>
        <w:t xml:space="preserve">•  Every objective has a baseline, a target, a date and a name against it</w:t>
      </w:r>
    </w:p>
    <w:p>
      <w:pPr>
        <w:pStyle w:val="Bullet"/>
      </w:pPr>
      <w:r>
        <w:t xml:space="preserve">•  Every channel in section six has an owner and a budget line in the workbook</w:t>
      </w:r>
    </w:p>
    <w:p>
      <w:pPr>
        <w:pStyle w:val="Bullet"/>
      </w:pPr>
      <w:r>
        <w:t xml:space="preserve">•  Section eight is not empty</w:t>
      </w:r>
    </w:p>
    <w:p>
      <w:pPr>
        <w:pStyle w:val="Bullet"/>
      </w:pPr>
      <w:r>
        <w:t xml:space="preserve">•  The budget workbook totals match the figure in section five</w:t>
      </w:r>
    </w:p>
    <w:p>
      <w:pPr>
        <w:pStyle w:val="Bullet"/>
      </w:pPr>
      <w:r>
        <w:t xml:space="preserve">•  Anything you wrote as unknown in section one is either resolved or listed as a risk</w:t>
      </w:r>
    </w:p>
    <w:p/>
    <w:p>
      <w:pPr>
        <w:pStyle w:val="Quote"/>
      </w:pPr>
      <w:r>
        <w:t xml:space="preserve">Dazzle Commerce. Free to use, edit and share, commercially and without attribution. Pairs with the eCommerce Marketing Budget workbook, which does the arithmetic this document refers to.</w:t>
      </w:r>
    </w:p>
    <w:sectPr>
      <w:pgSz w:w="11906" w:h="16838"/>
      <w:pgMar w:top="1134" w:right="1134" w:bottom="1134" w:left="1134" w:header="709" w:footer="709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color w:val="1B2437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0" w:after="120"/>
      <w:keepNext/>
    </w:pPr>
    <w:rPr>
      <w:b/>
      <w:color w:val="091325"/>
      <w:sz w:val="40"/>
    </w:rPr>
  </w:style>
  <w:style w:type="paragraph" w:styleId="Heading2">
    <w:name w:val="heading 2"/>
    <w:basedOn w:val="Normal"/>
    <w:qFormat/>
    <w:pPr>
      <w:spacing w:before="320" w:after="120"/>
      <w:keepNext/>
    </w:pPr>
    <w:rPr>
      <w:b/>
      <w:color w:val="091325"/>
      <w:sz w:val="30"/>
    </w:rPr>
  </w:style>
  <w:style w:type="paragraph" w:styleId="Heading3">
    <w:name w:val="heading 3"/>
    <w:basedOn w:val="Normal"/>
    <w:qFormat/>
    <w:pPr>
      <w:spacing w:before="240" w:after="120"/>
      <w:keepNext/>
    </w:pPr>
    <w:rPr>
      <w:b/>
      <w:color w:val="0A4ED4"/>
      <w:sz w:val="24"/>
    </w:rPr>
  </w:style>
  <w:style w:type="paragraph" w:styleId="Quote">
    <w:name w:val="Quote"/>
    <w:basedOn w:val="Normal"/>
    <w:pPr>
      <w:ind w:left="360"/>
      <w:spacing w:after="160"/>
    </w:pPr>
    <w:rPr>
      <w:i/>
      <w:color w:val="6B7280"/>
    </w:rPr>
  </w:style>
  <w:style w:type="paragraph" w:styleId="Bullet">
    <w:name w:val="Bullet"/>
    <w:basedOn w:val="Normal"/>
    <w:pPr>
      <w:ind w:left="360" w:hanging="180"/>
      <w:spacing w:after="80"/>
    </w:pPr>
  </w:style>
  <w:style w:type="table" w:styleId="TableGrid">
    <w:name w:val="Table Grid"/>
    <w:tblPr>
      <w:tblCellMar>
        <w:top w:w="80" w:type="dxa"/>
        <w:left w:w="120" w:type="dxa"/>
        <w:bottom w:w="80" w:type="dxa"/>
        <w:right w:w="12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